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F9D" w:rsidRDefault="00750F9D">
      <w:pPr>
        <w:rPr>
          <w:rFonts w:ascii="宋体" w:eastAsia="宋体" w:hAnsi="宋体"/>
          <w:sz w:val="32"/>
          <w:szCs w:val="32"/>
        </w:rPr>
      </w:pPr>
    </w:p>
    <w:p w:rsidR="00750F9D" w:rsidRDefault="00750F9D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9"/>
        <w:gridCol w:w="1201"/>
        <w:gridCol w:w="1560"/>
        <w:gridCol w:w="1701"/>
        <w:gridCol w:w="2205"/>
      </w:tblGrid>
      <w:tr w:rsidR="00750F9D" w:rsidRPr="00277CA1" w:rsidTr="00277CA1">
        <w:tc>
          <w:tcPr>
            <w:tcW w:w="1629" w:type="dxa"/>
          </w:tcPr>
          <w:p w:rsidR="00750F9D" w:rsidRPr="00277CA1" w:rsidRDefault="00750F9D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750F9D" w:rsidRPr="007A56A8" w:rsidRDefault="00750F9D">
            <w:pPr>
              <w:rPr>
                <w:rFonts w:ascii="宋体" w:eastAsia="宋体" w:hAnsi="宋体"/>
                <w:sz w:val="28"/>
                <w:szCs w:val="28"/>
              </w:rPr>
            </w:pPr>
            <w:r w:rsidRPr="007A56A8">
              <w:rPr>
                <w:rFonts w:hint="eastAsia"/>
                <w:sz w:val="28"/>
                <w:szCs w:val="28"/>
              </w:rPr>
              <w:t>纯水器</w:t>
            </w:r>
          </w:p>
        </w:tc>
        <w:tc>
          <w:tcPr>
            <w:tcW w:w="1701" w:type="dxa"/>
          </w:tcPr>
          <w:p w:rsidR="00750F9D" w:rsidRPr="00277CA1" w:rsidRDefault="00750F9D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750F9D" w:rsidRPr="00277CA1" w:rsidRDefault="00750F9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 xml:space="preserve">1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750F9D" w:rsidRPr="00277CA1" w:rsidTr="00277CA1">
        <w:tc>
          <w:tcPr>
            <w:tcW w:w="2830" w:type="dxa"/>
            <w:gridSpan w:val="2"/>
          </w:tcPr>
          <w:p w:rsidR="00750F9D" w:rsidRPr="00277CA1" w:rsidRDefault="00750F9D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750F9D" w:rsidRPr="009C6C56" w:rsidRDefault="00750F9D">
            <w:pPr>
              <w:rPr>
                <w:rFonts w:ascii="Arial" w:eastAsia="宋体" w:hAnsi="Arial" w:cs="Arial"/>
                <w:sz w:val="28"/>
                <w:szCs w:val="28"/>
              </w:rPr>
            </w:pPr>
            <w:r w:rsidRPr="009C6C56">
              <w:rPr>
                <w:rFonts w:hint="eastAsia"/>
                <w:sz w:val="28"/>
                <w:szCs w:val="28"/>
              </w:rPr>
              <w:t>成都品成科技，</w:t>
            </w:r>
            <w:r w:rsidRPr="009C6C56">
              <w:rPr>
                <w:sz w:val="28"/>
                <w:szCs w:val="28"/>
              </w:rPr>
              <w:t>PCJ300RO</w:t>
            </w:r>
          </w:p>
        </w:tc>
      </w:tr>
      <w:tr w:rsidR="00750F9D" w:rsidRPr="00277CA1" w:rsidTr="00277CA1">
        <w:trPr>
          <w:trHeight w:val="796"/>
        </w:trPr>
        <w:tc>
          <w:tcPr>
            <w:tcW w:w="8296" w:type="dxa"/>
            <w:gridSpan w:val="5"/>
          </w:tcPr>
          <w:p w:rsidR="00750F9D" w:rsidRPr="00277CA1" w:rsidRDefault="00750F9D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cs="Arial" w:hint="eastAsia"/>
                <w:sz w:val="28"/>
                <w:szCs w:val="28"/>
              </w:rPr>
              <w:t>实验用纯水的制备</w:t>
            </w:r>
          </w:p>
        </w:tc>
      </w:tr>
      <w:tr w:rsidR="00750F9D" w:rsidRPr="00277CA1" w:rsidTr="00277CA1">
        <w:trPr>
          <w:trHeight w:val="7141"/>
        </w:trPr>
        <w:tc>
          <w:tcPr>
            <w:tcW w:w="8296" w:type="dxa"/>
            <w:gridSpan w:val="5"/>
          </w:tcPr>
          <w:p w:rsidR="00750F9D" w:rsidRPr="006212D1" w:rsidRDefault="00750F9D" w:rsidP="006212D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750F9D" w:rsidRPr="009C6C56" w:rsidRDefault="00750F9D" w:rsidP="009C6C56">
            <w:pPr>
              <w:pStyle w:val="a"/>
              <w:numPr>
                <w:ilvl w:val="0"/>
                <w:numId w:val="1"/>
              </w:numPr>
              <w:snapToGrid w:val="0"/>
              <w:spacing w:before="158" w:line="300" w:lineRule="auto"/>
              <w:ind w:left="0" w:firstLineChars="0" w:firstLine="0"/>
              <w:outlineLvl w:val="0"/>
              <w:rPr>
                <w:rFonts w:ascii="宋体"/>
                <w:sz w:val="28"/>
                <w:szCs w:val="28"/>
              </w:rPr>
            </w:pPr>
            <w:r w:rsidRPr="009C6C56">
              <w:rPr>
                <w:rFonts w:ascii="宋体" w:hAnsi="宋体" w:hint="eastAsia"/>
                <w:sz w:val="28"/>
                <w:szCs w:val="28"/>
              </w:rPr>
              <w:t>预处理概述：多介质过滤器、活性炭过滤器及软化过滤器采用自动冲洗功能，采用自动控制，也可单独手动操作。</w:t>
            </w:r>
          </w:p>
          <w:p w:rsidR="00750F9D" w:rsidRPr="009C6C56" w:rsidRDefault="00750F9D" w:rsidP="009C6C56">
            <w:pPr>
              <w:pStyle w:val="a"/>
              <w:snapToGrid w:val="0"/>
              <w:spacing w:before="158" w:line="300" w:lineRule="auto"/>
              <w:ind w:firstLineChars="0" w:firstLine="0"/>
              <w:outlineLvl w:val="0"/>
              <w:rPr>
                <w:rFonts w:ascii="宋体" w:hAnsi="宋体"/>
                <w:sz w:val="28"/>
                <w:szCs w:val="28"/>
              </w:rPr>
            </w:pPr>
            <w:r w:rsidRPr="009C6C56">
              <w:rPr>
                <w:rFonts w:ascii="宋体" w:hAnsi="宋体"/>
                <w:sz w:val="28"/>
                <w:szCs w:val="28"/>
              </w:rPr>
              <w:t xml:space="preserve">2.  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反渗透系统控制：反渗透装置设置可以根据仪表、流量计、和压力表显示的数据</w:t>
            </w:r>
            <w:r w:rsidRPr="009C6C56">
              <w:rPr>
                <w:rFonts w:ascii="宋体" w:hAnsi="宋体"/>
                <w:sz w:val="28"/>
                <w:szCs w:val="28"/>
              </w:rPr>
              <w:t>,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并调节相应的阀门</w:t>
            </w:r>
            <w:r w:rsidRPr="009C6C56">
              <w:rPr>
                <w:rFonts w:ascii="宋体" w:hAnsi="宋体"/>
                <w:sz w:val="28"/>
                <w:szCs w:val="28"/>
              </w:rPr>
              <w:t>,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保证反渗透系统的正常运行</w:t>
            </w:r>
            <w:r w:rsidRPr="009C6C56">
              <w:rPr>
                <w:rFonts w:ascii="宋体" w:hAnsi="宋体"/>
                <w:sz w:val="28"/>
                <w:szCs w:val="28"/>
              </w:rPr>
              <w:t>.</w:t>
            </w:r>
          </w:p>
          <w:p w:rsidR="00750F9D" w:rsidRPr="009C6C56" w:rsidRDefault="00750F9D" w:rsidP="009C6C56">
            <w:pPr>
              <w:snapToGrid w:val="0"/>
              <w:spacing w:before="158" w:line="300" w:lineRule="auto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 w:rsidRPr="009C6C56">
              <w:rPr>
                <w:rFonts w:ascii="宋体" w:eastAsia="宋体" w:hAnsi="宋体"/>
                <w:sz w:val="28"/>
                <w:szCs w:val="28"/>
              </w:rPr>
              <w:t>3</w:t>
            </w:r>
            <w:r w:rsidRPr="009C6C56">
              <w:rPr>
                <w:rFonts w:ascii="宋体" w:eastAsia="宋体" w:hAnsi="宋体" w:hint="eastAsia"/>
                <w:sz w:val="28"/>
                <w:szCs w:val="28"/>
              </w:rPr>
              <w:t>．系统程序控制：本控制系统中，程序的任务主要是针对、预处理、反渗透装置及其它水泵与液位的联锁。控制系统中的</w:t>
            </w:r>
            <w:r w:rsidRPr="009C6C56">
              <w:rPr>
                <w:rFonts w:ascii="宋体" w:eastAsia="宋体" w:hAnsi="宋体"/>
                <w:sz w:val="28"/>
                <w:szCs w:val="28"/>
              </w:rPr>
              <w:t>PLC</w:t>
            </w:r>
            <w:r w:rsidRPr="009C6C56">
              <w:rPr>
                <w:rFonts w:ascii="宋体" w:eastAsia="宋体" w:hAnsi="宋体" w:hint="eastAsia"/>
                <w:sz w:val="28"/>
                <w:szCs w:val="28"/>
              </w:rPr>
              <w:t>根据工艺运行要求，以完成以下控制功能，配备系统的自诊断功能。</w:t>
            </w:r>
          </w:p>
          <w:p w:rsidR="00750F9D" w:rsidRPr="009C6C56" w:rsidRDefault="00750F9D" w:rsidP="009C6C56">
            <w:pPr>
              <w:snapToGrid w:val="0"/>
              <w:spacing w:before="158" w:line="300" w:lineRule="auto"/>
              <w:ind w:left="540"/>
              <w:rPr>
                <w:rFonts w:ascii="宋体" w:eastAsia="宋体" w:hAnsi="宋体"/>
                <w:sz w:val="28"/>
                <w:szCs w:val="28"/>
              </w:rPr>
            </w:pPr>
            <w:r w:rsidRPr="009C6C56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Pr="009C6C56">
              <w:rPr>
                <w:rFonts w:ascii="宋体" w:eastAsia="宋体" w:hAnsi="宋体"/>
                <w:sz w:val="28"/>
                <w:szCs w:val="28"/>
              </w:rPr>
              <w:t>1</w:t>
            </w:r>
            <w:r w:rsidRPr="009C6C56">
              <w:rPr>
                <w:rFonts w:ascii="宋体" w:eastAsia="宋体" w:hAnsi="宋体" w:hint="eastAsia"/>
                <w:sz w:val="28"/>
                <w:szCs w:val="28"/>
              </w:rPr>
              <w:t>）反渗透装置的启动、停运及高、低压保护等</w:t>
            </w:r>
          </w:p>
          <w:p w:rsidR="00750F9D" w:rsidRPr="009C6C56" w:rsidRDefault="00750F9D" w:rsidP="009C6C56">
            <w:pPr>
              <w:snapToGrid w:val="0"/>
              <w:spacing w:before="158" w:line="300" w:lineRule="auto"/>
              <w:ind w:left="540"/>
              <w:rPr>
                <w:rFonts w:ascii="宋体" w:eastAsia="宋体" w:hAnsi="宋体"/>
                <w:sz w:val="28"/>
                <w:szCs w:val="28"/>
              </w:rPr>
            </w:pPr>
            <w:r w:rsidRPr="009C6C56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Pr="009C6C56">
              <w:rPr>
                <w:rFonts w:ascii="宋体" w:eastAsia="宋体" w:hAnsi="宋体"/>
                <w:sz w:val="28"/>
                <w:szCs w:val="28"/>
              </w:rPr>
              <w:t>2</w:t>
            </w:r>
            <w:r w:rsidRPr="009C6C56">
              <w:rPr>
                <w:rFonts w:ascii="宋体" w:eastAsia="宋体" w:hAnsi="宋体" w:hint="eastAsia"/>
                <w:sz w:val="28"/>
                <w:szCs w:val="28"/>
              </w:rPr>
              <w:t>）水泵与水箱液位的联锁等</w:t>
            </w:r>
          </w:p>
          <w:p w:rsidR="00750F9D" w:rsidRPr="009C6C56" w:rsidRDefault="00750F9D" w:rsidP="009C6C56">
            <w:pPr>
              <w:snapToGrid w:val="0"/>
              <w:spacing w:before="95" w:line="300" w:lineRule="auto"/>
              <w:ind w:left="540"/>
              <w:rPr>
                <w:rFonts w:ascii="宋体" w:eastAsia="宋体" w:hAnsi="宋体"/>
                <w:sz w:val="28"/>
                <w:szCs w:val="28"/>
              </w:rPr>
            </w:pPr>
            <w:r w:rsidRPr="009C6C56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Pr="009C6C56">
              <w:rPr>
                <w:rFonts w:ascii="宋体" w:eastAsia="宋体" w:hAnsi="宋体"/>
                <w:sz w:val="28"/>
                <w:szCs w:val="28"/>
              </w:rPr>
              <w:t>3</w:t>
            </w:r>
            <w:r w:rsidRPr="009C6C56">
              <w:rPr>
                <w:rFonts w:ascii="宋体" w:eastAsia="宋体" w:hAnsi="宋体" w:hint="eastAsia"/>
                <w:sz w:val="28"/>
                <w:szCs w:val="28"/>
              </w:rPr>
              <w:t>）系统的自诊断功能是在自动控制的基础上，系统的自诊断功能提供系统的故障信息以及相关的报警，对于系统的维护及维修起了重要的辅助作用。</w:t>
            </w:r>
          </w:p>
          <w:p w:rsidR="00750F9D" w:rsidRPr="009C6C56" w:rsidRDefault="00750F9D" w:rsidP="009C6C56">
            <w:pPr>
              <w:snapToGrid w:val="0"/>
              <w:spacing w:before="95"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9C6C56">
              <w:rPr>
                <w:rFonts w:ascii="宋体" w:eastAsia="宋体" w:hAnsi="宋体"/>
                <w:sz w:val="28"/>
                <w:szCs w:val="28"/>
              </w:rPr>
              <w:t xml:space="preserve">4. </w:t>
            </w:r>
            <w:r w:rsidRPr="009C6C56">
              <w:rPr>
                <w:rFonts w:ascii="宋体" w:eastAsia="宋体" w:hAnsi="宋体" w:hint="eastAsia"/>
                <w:sz w:val="28"/>
                <w:szCs w:val="28"/>
              </w:rPr>
              <w:t>高压泵的保护系统：反渗透装置的高压泵进出口装有低压和高压保护开关，当供水量不足使高压泵入口的水压低于某一设定值时，会自动发出信号停止高压泵，保护高压泵不在空转情况下工作；当因其他原因或误操作，使高压泵的出口压力超过设定值时，高压泵出口高压保护开关会自动延时切断供电，保护高压泵的运行安全。</w:t>
            </w:r>
          </w:p>
          <w:p w:rsidR="00750F9D" w:rsidRPr="009C6C56" w:rsidRDefault="00750F9D" w:rsidP="009C6C56">
            <w:pPr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9C6C56">
              <w:rPr>
                <w:rFonts w:ascii="宋体" w:eastAsia="宋体" w:hAnsi="宋体"/>
                <w:sz w:val="28"/>
                <w:szCs w:val="28"/>
              </w:rPr>
              <w:t>5.</w:t>
            </w:r>
            <w:r w:rsidRPr="009C6C56">
              <w:rPr>
                <w:rFonts w:ascii="宋体" w:eastAsia="宋体" w:hAnsi="宋体" w:hint="eastAsia"/>
                <w:sz w:val="28"/>
                <w:szCs w:val="28"/>
              </w:rPr>
              <w:t>设备配套水泵、反渗透膜均采用国内一线知名品牌或进口品牌。</w:t>
            </w:r>
          </w:p>
          <w:p w:rsidR="00750F9D" w:rsidRPr="009C6C56" w:rsidRDefault="00750F9D" w:rsidP="009C6C56">
            <w:pPr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9C6C56">
              <w:rPr>
                <w:rFonts w:ascii="宋体" w:eastAsia="宋体" w:hAnsi="宋体"/>
                <w:sz w:val="28"/>
                <w:szCs w:val="28"/>
              </w:rPr>
              <w:t>6.</w:t>
            </w:r>
            <w:r w:rsidRPr="009C6C56">
              <w:rPr>
                <w:rFonts w:ascii="宋体" w:eastAsia="宋体" w:hAnsi="宋体" w:hint="eastAsia"/>
                <w:sz w:val="28"/>
                <w:szCs w:val="28"/>
              </w:rPr>
              <w:t>相应水箱配套满足设备出水要求。</w:t>
            </w:r>
          </w:p>
          <w:p w:rsidR="00750F9D" w:rsidRPr="009C6C56" w:rsidRDefault="00750F9D" w:rsidP="009C6C56">
            <w:pPr>
              <w:pStyle w:val="BodyText"/>
              <w:tabs>
                <w:tab w:val="left" w:pos="0"/>
              </w:tabs>
              <w:snapToGrid w:val="0"/>
              <w:spacing w:line="300" w:lineRule="auto"/>
              <w:ind w:firstLine="480"/>
              <w:outlineLvl w:val="0"/>
              <w:rPr>
                <w:rFonts w:ascii="宋体"/>
                <w:sz w:val="28"/>
                <w:szCs w:val="28"/>
              </w:rPr>
            </w:pPr>
            <w:r w:rsidRPr="009C6C56">
              <w:rPr>
                <w:rFonts w:ascii="宋体" w:hAnsi="宋体"/>
                <w:sz w:val="28"/>
                <w:szCs w:val="28"/>
              </w:rPr>
              <w:t>7.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设备设计出水量：</w:t>
            </w:r>
            <w:r w:rsidRPr="009C6C56">
              <w:rPr>
                <w:rFonts w:ascii="宋体" w:hAnsi="宋体"/>
                <w:sz w:val="28"/>
                <w:szCs w:val="28"/>
              </w:rPr>
              <w:t>300L/H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。</w:t>
            </w:r>
          </w:p>
          <w:p w:rsidR="00750F9D" w:rsidRPr="009C6C56" w:rsidRDefault="00750F9D" w:rsidP="009C6C56">
            <w:pPr>
              <w:pStyle w:val="BodyText"/>
              <w:tabs>
                <w:tab w:val="left" w:pos="0"/>
              </w:tabs>
              <w:snapToGrid w:val="0"/>
              <w:spacing w:line="300" w:lineRule="auto"/>
              <w:ind w:firstLine="480"/>
              <w:outlineLvl w:val="0"/>
              <w:rPr>
                <w:rFonts w:ascii="宋体"/>
                <w:sz w:val="28"/>
                <w:szCs w:val="28"/>
              </w:rPr>
            </w:pPr>
            <w:r w:rsidRPr="009C6C56">
              <w:rPr>
                <w:rFonts w:ascii="宋体" w:hAnsi="宋体"/>
                <w:sz w:val="28"/>
                <w:szCs w:val="28"/>
              </w:rPr>
              <w:t>8.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出水指标：预处理出水：产水量</w:t>
            </w:r>
            <w:r w:rsidRPr="009C6C56">
              <w:rPr>
                <w:rFonts w:ascii="宋体" w:hAnsi="宋体"/>
                <w:sz w:val="28"/>
                <w:szCs w:val="28"/>
              </w:rPr>
              <w:t>:1.0m</w:t>
            </w:r>
            <w:r w:rsidRPr="009C6C56">
              <w:rPr>
                <w:rFonts w:ascii="宋体" w:hAnsi="宋体"/>
                <w:sz w:val="28"/>
                <w:szCs w:val="28"/>
                <w:vertAlign w:val="superscript"/>
              </w:rPr>
              <w:t>3</w:t>
            </w:r>
            <w:r w:rsidRPr="009C6C56">
              <w:rPr>
                <w:rFonts w:ascii="宋体" w:hAnsi="宋体"/>
                <w:sz w:val="28"/>
                <w:szCs w:val="28"/>
              </w:rPr>
              <w:t>/h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，余氯</w:t>
            </w:r>
            <w:r w:rsidRPr="009C6C56">
              <w:rPr>
                <w:rFonts w:ascii="宋体" w:hint="eastAsia"/>
                <w:sz w:val="28"/>
                <w:szCs w:val="28"/>
              </w:rPr>
              <w:t>≤</w:t>
            </w:r>
            <w:r w:rsidRPr="009C6C56">
              <w:rPr>
                <w:rFonts w:ascii="宋体" w:hAnsi="宋体"/>
                <w:sz w:val="28"/>
                <w:szCs w:val="28"/>
              </w:rPr>
              <w:t>0.1mg/l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；一级反渗透装置：产水量</w:t>
            </w:r>
            <w:r w:rsidRPr="009C6C56">
              <w:rPr>
                <w:rFonts w:ascii="宋体" w:hAnsi="宋体"/>
                <w:sz w:val="28"/>
                <w:szCs w:val="28"/>
              </w:rPr>
              <w:t xml:space="preserve"> :0.6 m</w:t>
            </w:r>
            <w:r w:rsidRPr="009C6C56">
              <w:rPr>
                <w:rFonts w:ascii="宋体" w:hAnsi="宋体"/>
                <w:sz w:val="28"/>
                <w:szCs w:val="28"/>
                <w:vertAlign w:val="superscript"/>
              </w:rPr>
              <w:t>3</w:t>
            </w:r>
            <w:r w:rsidRPr="009C6C56">
              <w:rPr>
                <w:rFonts w:ascii="宋体" w:hAnsi="宋体"/>
                <w:sz w:val="28"/>
                <w:szCs w:val="28"/>
              </w:rPr>
              <w:t>/h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（</w:t>
            </w:r>
            <w:r w:rsidRPr="009C6C56">
              <w:rPr>
                <w:rFonts w:ascii="宋体" w:hAnsi="宋体"/>
                <w:sz w:val="28"/>
                <w:szCs w:val="28"/>
              </w:rPr>
              <w:t>15-25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℃）；脱盐率，三年内</w:t>
            </w:r>
            <w:r w:rsidRPr="009C6C56">
              <w:rPr>
                <w:rFonts w:ascii="宋体" w:hint="eastAsia"/>
                <w:sz w:val="28"/>
                <w:szCs w:val="28"/>
              </w:rPr>
              <w:t>≥</w:t>
            </w:r>
            <w:r w:rsidRPr="009C6C56">
              <w:rPr>
                <w:rFonts w:ascii="宋体" w:hAnsi="宋体"/>
                <w:sz w:val="28"/>
                <w:szCs w:val="28"/>
              </w:rPr>
              <w:t>97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％，回收率</w:t>
            </w:r>
            <w:r w:rsidRPr="009C6C56">
              <w:rPr>
                <w:rFonts w:ascii="宋体" w:hAnsi="宋体"/>
                <w:sz w:val="28"/>
                <w:szCs w:val="28"/>
              </w:rPr>
              <w:t xml:space="preserve"> 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≥</w:t>
            </w:r>
            <w:r w:rsidRPr="009C6C56">
              <w:rPr>
                <w:rFonts w:ascii="宋体" w:hAnsi="宋体"/>
                <w:sz w:val="28"/>
                <w:szCs w:val="28"/>
              </w:rPr>
              <w:t>65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％；二级反渗透装置：产水量</w:t>
            </w:r>
            <w:r w:rsidRPr="009C6C56">
              <w:rPr>
                <w:rFonts w:ascii="宋体" w:hAnsi="宋体"/>
                <w:sz w:val="28"/>
                <w:szCs w:val="28"/>
              </w:rPr>
              <w:t xml:space="preserve"> 0.3 m</w:t>
            </w:r>
            <w:r w:rsidRPr="009C6C56">
              <w:rPr>
                <w:rFonts w:ascii="宋体" w:hAnsi="宋体"/>
                <w:sz w:val="28"/>
                <w:szCs w:val="28"/>
                <w:vertAlign w:val="superscript"/>
              </w:rPr>
              <w:t>3</w:t>
            </w:r>
            <w:r w:rsidRPr="009C6C56">
              <w:rPr>
                <w:rFonts w:ascii="宋体" w:hAnsi="宋体"/>
                <w:sz w:val="28"/>
                <w:szCs w:val="28"/>
              </w:rPr>
              <w:t>/h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（</w:t>
            </w:r>
            <w:r w:rsidRPr="009C6C56">
              <w:rPr>
                <w:rFonts w:ascii="宋体" w:hAnsi="宋体"/>
                <w:sz w:val="28"/>
                <w:szCs w:val="28"/>
              </w:rPr>
              <w:t>15-25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℃）；脱盐率：三年内</w:t>
            </w:r>
            <w:r w:rsidRPr="009C6C56">
              <w:rPr>
                <w:rFonts w:ascii="宋体" w:hint="eastAsia"/>
                <w:sz w:val="28"/>
                <w:szCs w:val="28"/>
              </w:rPr>
              <w:t>≥</w:t>
            </w:r>
            <w:r w:rsidRPr="009C6C56">
              <w:rPr>
                <w:rFonts w:ascii="宋体" w:hAnsi="宋体"/>
                <w:sz w:val="28"/>
                <w:szCs w:val="28"/>
              </w:rPr>
              <w:t>97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％，回收率</w:t>
            </w:r>
            <w:r w:rsidRPr="009C6C56">
              <w:rPr>
                <w:rFonts w:ascii="宋体" w:hAnsi="宋体"/>
                <w:sz w:val="28"/>
                <w:szCs w:val="28"/>
              </w:rPr>
              <w:t xml:space="preserve"> 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≥</w:t>
            </w:r>
            <w:r w:rsidRPr="009C6C56">
              <w:rPr>
                <w:rFonts w:ascii="宋体" w:hAnsi="宋体"/>
                <w:sz w:val="28"/>
                <w:szCs w:val="28"/>
              </w:rPr>
              <w:t>90</w:t>
            </w:r>
            <w:r w:rsidRPr="009C6C56">
              <w:rPr>
                <w:rFonts w:ascii="宋体" w:hAnsi="宋体" w:hint="eastAsia"/>
                <w:sz w:val="28"/>
                <w:szCs w:val="28"/>
              </w:rPr>
              <w:t>％。</w:t>
            </w:r>
          </w:p>
          <w:p w:rsidR="00750F9D" w:rsidRDefault="00750F9D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750F9D" w:rsidRPr="00277CA1" w:rsidRDefault="00750F9D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</w:t>
            </w: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申购人签字：</w:t>
            </w:r>
          </w:p>
          <w:p w:rsidR="00750F9D" w:rsidRPr="00277CA1" w:rsidRDefault="00750F9D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750F9D" w:rsidRDefault="00750F9D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750F9D" w:rsidRDefault="00750F9D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750F9D" w:rsidRDefault="00750F9D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750F9D" w:rsidRDefault="00750F9D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750F9D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F9D" w:rsidRDefault="00750F9D" w:rsidP="000B0253">
      <w:r>
        <w:separator/>
      </w:r>
    </w:p>
  </w:endnote>
  <w:endnote w:type="continuationSeparator" w:id="0">
    <w:p w:rsidR="00750F9D" w:rsidRDefault="00750F9D" w:rsidP="000B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F9D" w:rsidRDefault="00750F9D" w:rsidP="000B0253">
      <w:r>
        <w:separator/>
      </w:r>
    </w:p>
  </w:footnote>
  <w:footnote w:type="continuationSeparator" w:id="0">
    <w:p w:rsidR="00750F9D" w:rsidRDefault="00750F9D" w:rsidP="000B0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7FC"/>
    <w:rsid w:val="000514F8"/>
    <w:rsid w:val="00077372"/>
    <w:rsid w:val="000B0253"/>
    <w:rsid w:val="001155A7"/>
    <w:rsid w:val="00121B4B"/>
    <w:rsid w:val="00171173"/>
    <w:rsid w:val="001E6C09"/>
    <w:rsid w:val="0023540A"/>
    <w:rsid w:val="002565D3"/>
    <w:rsid w:val="00277CA1"/>
    <w:rsid w:val="003405E6"/>
    <w:rsid w:val="0038253A"/>
    <w:rsid w:val="00514DCB"/>
    <w:rsid w:val="00586C09"/>
    <w:rsid w:val="006212D1"/>
    <w:rsid w:val="00643B8A"/>
    <w:rsid w:val="0068128E"/>
    <w:rsid w:val="00750F9D"/>
    <w:rsid w:val="00773034"/>
    <w:rsid w:val="007A56A8"/>
    <w:rsid w:val="007C0E4C"/>
    <w:rsid w:val="0085369C"/>
    <w:rsid w:val="00887A5B"/>
    <w:rsid w:val="008E3896"/>
    <w:rsid w:val="00900671"/>
    <w:rsid w:val="009917FC"/>
    <w:rsid w:val="009B6A69"/>
    <w:rsid w:val="009C6C56"/>
    <w:rsid w:val="00B74C2E"/>
    <w:rsid w:val="00BA6032"/>
    <w:rsid w:val="00BD4451"/>
    <w:rsid w:val="00CD5AA1"/>
    <w:rsid w:val="00CF528E"/>
    <w:rsid w:val="00D44F00"/>
    <w:rsid w:val="00DD632B"/>
    <w:rsid w:val="00E43CED"/>
    <w:rsid w:val="00E77B0A"/>
    <w:rsid w:val="00EF6210"/>
    <w:rsid w:val="00F06A8F"/>
    <w:rsid w:val="00F5626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4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1B4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Normal"/>
    <w:uiPriority w:val="99"/>
    <w:rsid w:val="00121B4B"/>
    <w:pPr>
      <w:ind w:firstLineChars="200" w:firstLine="420"/>
    </w:pPr>
    <w:rPr>
      <w:szCs w:val="20"/>
    </w:rPr>
  </w:style>
  <w:style w:type="paragraph" w:styleId="Header">
    <w:name w:val="header"/>
    <w:basedOn w:val="Normal"/>
    <w:link w:val="HeaderChar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a">
    <w:name w:val="列出段落"/>
    <w:basedOn w:val="Normal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BodyText">
    <w:name w:val="Body Text"/>
    <w:basedOn w:val="Normal"/>
    <w:link w:val="BodyTextChar1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17377"/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147</Words>
  <Characters>843</Characters>
  <Application>Microsoft Office Outlook</Application>
  <DocSecurity>0</DocSecurity>
  <Lines>0</Lines>
  <Paragraphs>0</Paragraphs>
  <ScaleCrop>false</ScaleCrop>
  <Company>南京中医药大学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DELL</cp:lastModifiedBy>
  <cp:revision>2</cp:revision>
  <dcterms:created xsi:type="dcterms:W3CDTF">2017-11-16T07:56:00Z</dcterms:created>
  <dcterms:modified xsi:type="dcterms:W3CDTF">2017-11-16T07:56:00Z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